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E479" w14:textId="6CD068E6" w:rsidR="00744FC9" w:rsidRPr="00744FC9" w:rsidRDefault="00744FC9" w:rsidP="00744FC9">
      <w:pPr>
        <w:ind w:left="720" w:hanging="360"/>
        <w:jc w:val="center"/>
        <w:rPr>
          <w:b/>
          <w:bCs/>
          <w:sz w:val="28"/>
          <w:szCs w:val="28"/>
        </w:rPr>
      </w:pPr>
      <w:r w:rsidRPr="00744FC9">
        <w:rPr>
          <w:b/>
          <w:bCs/>
          <w:sz w:val="28"/>
          <w:szCs w:val="28"/>
        </w:rPr>
        <w:t>Prestação de contas PROExC – julho a setembro de 2022</w:t>
      </w:r>
    </w:p>
    <w:p w14:paraId="4EBC8D6A" w14:textId="77777777" w:rsidR="00744FC9" w:rsidRDefault="00744FC9" w:rsidP="00744FC9">
      <w:pPr>
        <w:pStyle w:val="PargrafodaLista"/>
        <w:rPr>
          <w:rFonts w:ascii="Arial" w:hAnsi="Arial" w:cs="Arial"/>
          <w:b/>
          <w:bCs/>
          <w:sz w:val="24"/>
          <w:szCs w:val="24"/>
          <w:shd w:val="clear" w:color="auto" w:fill="E8E8E8"/>
        </w:rPr>
      </w:pPr>
    </w:p>
    <w:p w14:paraId="51069529" w14:textId="225FC2B0" w:rsidR="001A4CF1" w:rsidRPr="00744FC9" w:rsidRDefault="001A4CF1" w:rsidP="001A4CF1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b/>
          <w:bCs/>
          <w:sz w:val="24"/>
          <w:szCs w:val="24"/>
          <w:shd w:val="clear" w:color="auto" w:fill="E8E8E8"/>
        </w:rPr>
        <w:t>Quantidade de ações de extensão submetidas no Sigproj Edital SÔNUS 202</w:t>
      </w:r>
      <w:r w:rsidRPr="00744FC9">
        <w:rPr>
          <w:rFonts w:ascii="Arial" w:hAnsi="Arial" w:cs="Arial"/>
          <w:b/>
          <w:bCs/>
          <w:sz w:val="24"/>
          <w:szCs w:val="24"/>
          <w:shd w:val="clear" w:color="auto" w:fill="E8E8E8"/>
        </w:rPr>
        <w:t>2</w:t>
      </w:r>
    </w:p>
    <w:p w14:paraId="1270598A" w14:textId="5192AA00" w:rsidR="00744FC9" w:rsidRPr="00744FC9" w:rsidRDefault="001A4CF1" w:rsidP="00744FC9">
      <w:pPr>
        <w:ind w:left="720"/>
        <w:rPr>
          <w:rFonts w:ascii="Arial" w:hAnsi="Arial" w:cs="Arial"/>
          <w:sz w:val="24"/>
          <w:szCs w:val="24"/>
        </w:rPr>
      </w:pPr>
      <w:r w:rsidRPr="00744FC9">
        <w:rPr>
          <w:rFonts w:ascii="Arial" w:hAnsi="Arial" w:cs="Arial"/>
          <w:sz w:val="24"/>
          <w:szCs w:val="24"/>
        </w:rPr>
        <w:t>61</w:t>
      </w:r>
    </w:p>
    <w:p w14:paraId="4C2698F8" w14:textId="068BB21D" w:rsidR="001A4CF1" w:rsidRPr="00744FC9" w:rsidRDefault="001A4CF1" w:rsidP="001A4CF1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b/>
          <w:bCs/>
          <w:sz w:val="24"/>
          <w:szCs w:val="24"/>
          <w:shd w:val="clear" w:color="auto" w:fill="E8E8E8"/>
        </w:rPr>
        <w:t>Quantidade de ações classificadas dentre as modalidades:</w:t>
      </w:r>
    </w:p>
    <w:p w14:paraId="017BD449" w14:textId="6EA3E070" w:rsidR="001A4CF1" w:rsidRPr="00744FC9" w:rsidRDefault="001A4CF1" w:rsidP="00744F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44FC9">
        <w:rPr>
          <w:rFonts w:ascii="Arial" w:hAnsi="Arial" w:cs="Arial"/>
          <w:sz w:val="24"/>
          <w:szCs w:val="24"/>
        </w:rPr>
        <w:t>Curso: 9</w:t>
      </w:r>
    </w:p>
    <w:p w14:paraId="1FE623CC" w14:textId="0A46E013" w:rsidR="001A4CF1" w:rsidRPr="00744FC9" w:rsidRDefault="001A4CF1" w:rsidP="00744F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44FC9">
        <w:rPr>
          <w:rFonts w:ascii="Arial" w:hAnsi="Arial" w:cs="Arial"/>
          <w:sz w:val="24"/>
          <w:szCs w:val="24"/>
        </w:rPr>
        <w:t>Evento:18</w:t>
      </w:r>
    </w:p>
    <w:p w14:paraId="5C0EF585" w14:textId="7419124F" w:rsidR="001A4CF1" w:rsidRPr="00744FC9" w:rsidRDefault="001A4CF1" w:rsidP="00744F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44FC9">
        <w:rPr>
          <w:rFonts w:ascii="Arial" w:hAnsi="Arial" w:cs="Arial"/>
          <w:sz w:val="24"/>
          <w:szCs w:val="24"/>
        </w:rPr>
        <w:t>Programa: 2</w:t>
      </w:r>
    </w:p>
    <w:p w14:paraId="3DD416DF" w14:textId="7E1040D5" w:rsidR="001A4CF1" w:rsidRDefault="001A4CF1" w:rsidP="00744F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44FC9">
        <w:rPr>
          <w:rFonts w:ascii="Arial" w:hAnsi="Arial" w:cs="Arial"/>
          <w:sz w:val="24"/>
          <w:szCs w:val="24"/>
        </w:rPr>
        <w:t>Projeto: 32</w:t>
      </w:r>
    </w:p>
    <w:p w14:paraId="50943300" w14:textId="77777777" w:rsidR="00744FC9" w:rsidRPr="00744FC9" w:rsidRDefault="00744FC9" w:rsidP="00744FC9">
      <w:pPr>
        <w:ind w:firstLine="709"/>
        <w:rPr>
          <w:rFonts w:ascii="Arial" w:hAnsi="Arial" w:cs="Arial"/>
          <w:sz w:val="24"/>
          <w:szCs w:val="24"/>
        </w:rPr>
      </w:pPr>
    </w:p>
    <w:p w14:paraId="179B4549" w14:textId="63A0ADD0" w:rsidR="001A4CF1" w:rsidRPr="00744FC9" w:rsidRDefault="001A4CF1" w:rsidP="00744FC9">
      <w:pPr>
        <w:ind w:left="426"/>
        <w:rPr>
          <w:rFonts w:ascii="Arial" w:hAnsi="Arial" w:cs="Arial"/>
          <w:b/>
          <w:bCs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b/>
          <w:bCs/>
          <w:sz w:val="24"/>
          <w:szCs w:val="24"/>
          <w:shd w:val="clear" w:color="auto" w:fill="E8E8E8"/>
        </w:rPr>
        <w:t>3. Quantidade aproximada do público alvo descrito para as ações submetidas no Sigproj</w:t>
      </w:r>
    </w:p>
    <w:p w14:paraId="5DC23D96" w14:textId="02909F24" w:rsidR="001A4CF1" w:rsidRPr="00744FC9" w:rsidRDefault="001A4CF1" w:rsidP="00744FC9">
      <w:pPr>
        <w:ind w:firstLine="851"/>
        <w:rPr>
          <w:rFonts w:ascii="Arial" w:hAnsi="Arial" w:cs="Arial"/>
          <w:sz w:val="24"/>
          <w:szCs w:val="24"/>
        </w:rPr>
      </w:pPr>
      <w:r w:rsidRPr="00744FC9">
        <w:rPr>
          <w:rFonts w:ascii="Arial" w:hAnsi="Arial" w:cs="Arial"/>
          <w:sz w:val="24"/>
          <w:szCs w:val="24"/>
        </w:rPr>
        <w:t>20.839</w:t>
      </w:r>
    </w:p>
    <w:p w14:paraId="3E6D667B" w14:textId="693B69B6" w:rsidR="001A4CF1" w:rsidRPr="00744FC9" w:rsidRDefault="001A4CF1" w:rsidP="00744FC9">
      <w:pPr>
        <w:ind w:left="284"/>
        <w:rPr>
          <w:rFonts w:ascii="Arial" w:hAnsi="Arial" w:cs="Arial"/>
          <w:b/>
          <w:bCs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b/>
          <w:bCs/>
          <w:sz w:val="24"/>
          <w:szCs w:val="24"/>
          <w:shd w:val="clear" w:color="auto" w:fill="E8E8E8"/>
        </w:rPr>
        <w:t>4. Quantidade de ações de extensão classificadas por áreas temáticas de extensão:</w:t>
      </w:r>
    </w:p>
    <w:p w14:paraId="275353A5" w14:textId="7744A1CB" w:rsidR="001A4CF1" w:rsidRPr="00744FC9" w:rsidRDefault="001A4CF1" w:rsidP="00744FC9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44FC9">
        <w:rPr>
          <w:rFonts w:ascii="Arial" w:hAnsi="Arial" w:cs="Arial"/>
          <w:sz w:val="24"/>
          <w:szCs w:val="24"/>
        </w:rPr>
        <w:t>Comunicação</w:t>
      </w:r>
      <w:r w:rsidRPr="00744FC9">
        <w:rPr>
          <w:rFonts w:ascii="Arial" w:hAnsi="Arial" w:cs="Arial"/>
          <w:sz w:val="24"/>
          <w:szCs w:val="24"/>
        </w:rPr>
        <w:t>: 2</w:t>
      </w:r>
    </w:p>
    <w:p w14:paraId="1EFFD3F9" w14:textId="770C7BE1" w:rsidR="001A4CF1" w:rsidRPr="00744FC9" w:rsidRDefault="001A4CF1" w:rsidP="00744FC9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44FC9">
        <w:rPr>
          <w:rFonts w:ascii="Arial" w:hAnsi="Arial" w:cs="Arial"/>
          <w:sz w:val="24"/>
          <w:szCs w:val="24"/>
        </w:rPr>
        <w:t>Cultura</w:t>
      </w:r>
      <w:r w:rsidRPr="00744FC9">
        <w:rPr>
          <w:rFonts w:ascii="Arial" w:hAnsi="Arial" w:cs="Arial"/>
          <w:sz w:val="24"/>
          <w:szCs w:val="24"/>
        </w:rPr>
        <w:t>: 4</w:t>
      </w:r>
    </w:p>
    <w:p w14:paraId="34F95C27" w14:textId="6427B431" w:rsidR="001A4CF1" w:rsidRPr="00744FC9" w:rsidRDefault="001A4CF1" w:rsidP="00744FC9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44FC9">
        <w:rPr>
          <w:rFonts w:ascii="Arial" w:hAnsi="Arial" w:cs="Arial"/>
          <w:sz w:val="24"/>
          <w:szCs w:val="24"/>
        </w:rPr>
        <w:t>Educação: 26</w:t>
      </w:r>
    </w:p>
    <w:p w14:paraId="6238B149" w14:textId="1976812F" w:rsidR="001A4CF1" w:rsidRPr="00744FC9" w:rsidRDefault="001A4CF1" w:rsidP="00744FC9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44FC9">
        <w:rPr>
          <w:rFonts w:ascii="Arial" w:hAnsi="Arial" w:cs="Arial"/>
          <w:sz w:val="24"/>
          <w:szCs w:val="24"/>
        </w:rPr>
        <w:t>Meio ambiente</w:t>
      </w:r>
      <w:r w:rsidRPr="00744FC9">
        <w:rPr>
          <w:rFonts w:ascii="Arial" w:hAnsi="Arial" w:cs="Arial"/>
          <w:sz w:val="24"/>
          <w:szCs w:val="24"/>
        </w:rPr>
        <w:t>: 5</w:t>
      </w:r>
    </w:p>
    <w:p w14:paraId="7246A271" w14:textId="41B51E1B" w:rsidR="001A4CF1" w:rsidRPr="00744FC9" w:rsidRDefault="001A4CF1" w:rsidP="00744FC9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44FC9">
        <w:rPr>
          <w:rFonts w:ascii="Arial" w:hAnsi="Arial" w:cs="Arial"/>
          <w:sz w:val="24"/>
          <w:szCs w:val="24"/>
        </w:rPr>
        <w:t>Saúde</w:t>
      </w:r>
      <w:r w:rsidRPr="00744FC9">
        <w:rPr>
          <w:rFonts w:ascii="Arial" w:hAnsi="Arial" w:cs="Arial"/>
          <w:sz w:val="24"/>
          <w:szCs w:val="24"/>
        </w:rPr>
        <w:t>: 12</w:t>
      </w:r>
    </w:p>
    <w:p w14:paraId="47C60E27" w14:textId="1619607E" w:rsidR="001A4CF1" w:rsidRPr="00744FC9" w:rsidRDefault="001A4CF1" w:rsidP="00744FC9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44FC9">
        <w:rPr>
          <w:rFonts w:ascii="Arial" w:hAnsi="Arial" w:cs="Arial"/>
          <w:sz w:val="24"/>
          <w:szCs w:val="24"/>
        </w:rPr>
        <w:t>Tecnologia e Produção</w:t>
      </w:r>
      <w:r w:rsidRPr="00744FC9">
        <w:rPr>
          <w:rFonts w:ascii="Arial" w:hAnsi="Arial" w:cs="Arial"/>
          <w:sz w:val="24"/>
          <w:szCs w:val="24"/>
        </w:rPr>
        <w:t>: 11</w:t>
      </w:r>
    </w:p>
    <w:p w14:paraId="66976D88" w14:textId="2E3FD873" w:rsidR="001A4CF1" w:rsidRPr="00744FC9" w:rsidRDefault="001A4CF1" w:rsidP="00744FC9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44FC9">
        <w:rPr>
          <w:rFonts w:ascii="Arial" w:hAnsi="Arial" w:cs="Arial"/>
          <w:sz w:val="24"/>
          <w:szCs w:val="24"/>
        </w:rPr>
        <w:t>Trabalho</w:t>
      </w:r>
      <w:r w:rsidRPr="00744FC9">
        <w:rPr>
          <w:rFonts w:ascii="Arial" w:hAnsi="Arial" w:cs="Arial"/>
          <w:sz w:val="24"/>
          <w:szCs w:val="24"/>
        </w:rPr>
        <w:t>: 1</w:t>
      </w:r>
    </w:p>
    <w:p w14:paraId="625F7663" w14:textId="034DA02A" w:rsidR="001A4CF1" w:rsidRPr="00744FC9" w:rsidRDefault="001A4CF1" w:rsidP="001A4CF1">
      <w:pPr>
        <w:rPr>
          <w:rFonts w:ascii="Arial" w:hAnsi="Arial" w:cs="Arial"/>
          <w:sz w:val="24"/>
          <w:szCs w:val="24"/>
        </w:rPr>
      </w:pPr>
    </w:p>
    <w:p w14:paraId="17169013" w14:textId="75DD9B10" w:rsidR="00E15A46" w:rsidRPr="00744FC9" w:rsidRDefault="001A4CF1" w:rsidP="00744FC9">
      <w:pPr>
        <w:ind w:left="284"/>
        <w:rPr>
          <w:rFonts w:ascii="Arial" w:hAnsi="Arial" w:cs="Arial"/>
          <w:b/>
          <w:bCs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b/>
          <w:bCs/>
          <w:sz w:val="24"/>
          <w:szCs w:val="24"/>
          <w:shd w:val="clear" w:color="auto" w:fill="E8E8E8"/>
        </w:rPr>
        <w:t>5. Quantidade de ações de extensão classificadas por linhas temáticas de extensão</w:t>
      </w:r>
    </w:p>
    <w:p w14:paraId="78DDB7E8" w14:textId="52A07040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Artes Cênicas (dança, teatro, técnicas circenses e performance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 xml:space="preserve">: 1 </w:t>
      </w:r>
    </w:p>
    <w:p w14:paraId="418D2C79" w14:textId="7084BD42" w:rsidR="00163DB4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Artes integradas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1</w:t>
      </w:r>
    </w:p>
    <w:p w14:paraId="2F5D7EF2" w14:textId="58ECAD25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Artes visuais (gráficas, fotografia, cinema, vídeo)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1</w:t>
      </w:r>
    </w:p>
    <w:p w14:paraId="0ABB5510" w14:textId="406843D4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Comunicação estratégica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3</w:t>
      </w:r>
    </w:p>
    <w:p w14:paraId="7AFEE272" w14:textId="60900DC5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Desenvolvimento de produtos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2</w:t>
      </w:r>
    </w:p>
    <w:p w14:paraId="116D1EC7" w14:textId="3AA29046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Desenvolvimento Regional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4</w:t>
      </w:r>
    </w:p>
    <w:p w14:paraId="098594B1" w14:textId="588747AD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Desenvolvimento rural e questão agrária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2</w:t>
      </w:r>
    </w:p>
    <w:p w14:paraId="14EAF44F" w14:textId="7560A2D8" w:rsidR="00163DB4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Desenvolvimento tecnológico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2</w:t>
      </w:r>
    </w:p>
    <w:p w14:paraId="175432FB" w14:textId="55C35183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Educação Ambiental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3</w:t>
      </w:r>
    </w:p>
    <w:p w14:paraId="411AFCE2" w14:textId="3603A7EE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Educação Profissional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 xml:space="preserve">: 8 </w:t>
      </w:r>
    </w:p>
    <w:p w14:paraId="454E32D2" w14:textId="49E0650A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Empreendedorismo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3</w:t>
      </w:r>
    </w:p>
    <w:p w14:paraId="40910C92" w14:textId="3B484A2E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Espaços de ciência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4</w:t>
      </w:r>
    </w:p>
    <w:p w14:paraId="5F5294DC" w14:textId="4FD65356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Esporte e lazer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2</w:t>
      </w:r>
    </w:p>
    <w:p w14:paraId="6C47EF8B" w14:textId="791A0D4B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Fármacos e medicamentos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:1</w:t>
      </w:r>
    </w:p>
    <w:p w14:paraId="777CFA44" w14:textId="1505B89E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Formação Docente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2</w:t>
      </w:r>
    </w:p>
    <w:p w14:paraId="17883B0D" w14:textId="22736E80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lastRenderedPageBreak/>
        <w:t>Inovação tecnológica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1</w:t>
      </w:r>
    </w:p>
    <w:p w14:paraId="4162DB33" w14:textId="5A54169B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Metodologias e estratégias de ensino/aprendizagem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6</w:t>
      </w:r>
    </w:p>
    <w:p w14:paraId="66F42208" w14:textId="364ADBAB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Mídia artes (mídias contemporâneas, multimídia, web-arte, arte digital)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1</w:t>
      </w:r>
    </w:p>
    <w:p w14:paraId="07BDD303" w14:textId="2AED8E72" w:rsidR="00163DB4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Patrimônio cultural, histórico, natural e material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1</w:t>
      </w:r>
    </w:p>
    <w:p w14:paraId="767E7CEF" w14:textId="46B81E54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Saúde animal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2</w:t>
      </w:r>
    </w:p>
    <w:p w14:paraId="20706A37" w14:textId="2187587F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Saúde da família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3</w:t>
      </w:r>
    </w:p>
    <w:p w14:paraId="605ABC14" w14:textId="5439B098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Saúde Humana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6</w:t>
      </w:r>
    </w:p>
    <w:p w14:paraId="4438A151" w14:textId="762148F2" w:rsidR="00E15A46" w:rsidRPr="00744FC9" w:rsidRDefault="00E15A46" w:rsidP="00744FC9">
      <w:pPr>
        <w:spacing w:after="0"/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Segurança pública e defesa social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1</w:t>
      </w:r>
    </w:p>
    <w:p w14:paraId="75F8710F" w14:textId="0A80CDF6" w:rsidR="00E15A46" w:rsidRPr="00744FC9" w:rsidRDefault="00E15A46" w:rsidP="001A4CF1">
      <w:pPr>
        <w:rPr>
          <w:rFonts w:ascii="Arial" w:hAnsi="Arial" w:cs="Arial"/>
          <w:sz w:val="24"/>
          <w:szCs w:val="24"/>
          <w:shd w:val="clear" w:color="auto" w:fill="E8E8E8"/>
        </w:rPr>
      </w:pPr>
      <w:r w:rsidRPr="00744FC9">
        <w:rPr>
          <w:rFonts w:ascii="Arial" w:hAnsi="Arial" w:cs="Arial"/>
          <w:sz w:val="24"/>
          <w:szCs w:val="24"/>
          <w:shd w:val="clear" w:color="auto" w:fill="E8E8E8"/>
        </w:rPr>
        <w:t>Tecnologia da informação</w:t>
      </w:r>
      <w:r w:rsidRPr="00744FC9">
        <w:rPr>
          <w:rFonts w:ascii="Arial" w:hAnsi="Arial" w:cs="Arial"/>
          <w:sz w:val="24"/>
          <w:szCs w:val="24"/>
          <w:shd w:val="clear" w:color="auto" w:fill="E8E8E8"/>
        </w:rPr>
        <w:t>: 1</w:t>
      </w:r>
    </w:p>
    <w:p w14:paraId="0A69FD42" w14:textId="77777777" w:rsidR="007D7169" w:rsidRPr="00744FC9" w:rsidRDefault="007D7169" w:rsidP="001A4CF1">
      <w:pPr>
        <w:rPr>
          <w:rFonts w:ascii="Arial" w:hAnsi="Arial" w:cs="Arial"/>
          <w:sz w:val="24"/>
          <w:szCs w:val="24"/>
          <w:shd w:val="clear" w:color="auto" w:fill="E8E8E8"/>
        </w:rPr>
      </w:pPr>
    </w:p>
    <w:p w14:paraId="0981584A" w14:textId="4224C7AE" w:rsidR="00163DB4" w:rsidRPr="00744FC9" w:rsidRDefault="00163DB4" w:rsidP="001A4CF1">
      <w:pPr>
        <w:rPr>
          <w:rFonts w:ascii="Arial" w:hAnsi="Arial" w:cs="Arial"/>
          <w:sz w:val="24"/>
          <w:szCs w:val="24"/>
          <w:shd w:val="clear" w:color="auto" w:fill="E8E8E8"/>
        </w:rPr>
      </w:pPr>
    </w:p>
    <w:p w14:paraId="180D2BEA" w14:textId="77777777" w:rsidR="00163DB4" w:rsidRPr="00744FC9" w:rsidRDefault="00163DB4" w:rsidP="001A4CF1">
      <w:pPr>
        <w:rPr>
          <w:rFonts w:ascii="Arial" w:hAnsi="Arial" w:cs="Arial"/>
          <w:sz w:val="24"/>
          <w:szCs w:val="24"/>
        </w:rPr>
      </w:pPr>
    </w:p>
    <w:p w14:paraId="2440E407" w14:textId="77777777" w:rsidR="001A4CF1" w:rsidRPr="00744FC9" w:rsidRDefault="001A4CF1" w:rsidP="001A4CF1">
      <w:pPr>
        <w:rPr>
          <w:rFonts w:ascii="Arial" w:hAnsi="Arial" w:cs="Arial"/>
          <w:sz w:val="24"/>
          <w:szCs w:val="24"/>
        </w:rPr>
      </w:pPr>
    </w:p>
    <w:sectPr w:rsidR="001A4CF1" w:rsidRPr="00744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6FA5"/>
    <w:multiLevelType w:val="hybridMultilevel"/>
    <w:tmpl w:val="7BCCA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4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F1"/>
    <w:rsid w:val="00163DB4"/>
    <w:rsid w:val="001A4CF1"/>
    <w:rsid w:val="00744FC9"/>
    <w:rsid w:val="007D7169"/>
    <w:rsid w:val="00E1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07F3"/>
  <w15:chartTrackingRefBased/>
  <w15:docId w15:val="{2355ABAF-E733-45BD-9530-919D884D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cec.proexc@gmail.com</dc:creator>
  <cp:keywords/>
  <dc:description/>
  <cp:lastModifiedBy>cec.proexc@gmail.com</cp:lastModifiedBy>
  <cp:revision>4</cp:revision>
  <dcterms:created xsi:type="dcterms:W3CDTF">2022-10-03T17:34:00Z</dcterms:created>
  <dcterms:modified xsi:type="dcterms:W3CDTF">2022-10-03T19:00:00Z</dcterms:modified>
</cp:coreProperties>
</file>